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Table1"/>
        <w:tblW w:w="9689" w:type="dxa"/>
        <w:jc w:val="left"/>
        <w:tblInd w:w="0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44"/>
        <w:gridCol w:w="4844"/>
      </w:tblGrid>
      <w:tr>
        <w:trPr/>
        <w:tc>
          <w:tcPr>
            <w:tcW w:w="4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ЗАТВЕРДЖУЮ: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Виконавча Директорка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Благодійної організації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“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Благодійний Фонд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“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Відсоток Небайдужих”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ПШЕНИЧНА А.С.  </w:t>
            </w:r>
          </w:p>
        </w:tc>
        <w:tc>
          <w:tcPr>
            <w:tcW w:w="4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ЗАТВЕРДЖУЮ: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Голова Правління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Громадської Організації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“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Молодіжна Організація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“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Молоде Покоління”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НІКОНОВ Д.В.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ПОЛОЖЕННЯ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про проведення конкурсу творчих проєктів “Код Нації”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до Дня Незалежності України</w:t>
      </w:r>
    </w:p>
    <w:p>
      <w:pPr>
        <w:pStyle w:val="Normal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Дане положення визначає мету, основні завдання, порядок і умови проведення творчого конкурсу серед вільних українців (далі - Конкурс).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ОСНОВНІ ПОЛОЖЕННЯ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160"/>
        <w:ind w:left="720" w:right="0" w:hanging="36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Мета та завдання: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Головною метою Конкурсу є створення художніх, декоративно-ужиткових, вокальних, хореографічних, сценічних та інших творчих проєктів, які спрямовані на підвищення та розвинення серед українського народу культурних, високоморальних, патріотичних цінностей у часи збройного протистояння російським окупантам; популяризація україномовного контенту, української культури та народних звичаїв, зокрема підвищення бойового духу на усіх фронтах; розкриття та сучасне бачення словосполучення “Код Нації”.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Проєкти, подані на Конкурс будуть задіяні, за згодою учасників, для використання в інформаційних кампаніях, що є основною метою Конкурсу.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Завданнями Конкурсу є: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створення якісного контенту та робіт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що </w:t>
      </w:r>
      <w:r>
        <w:rPr>
          <w:rFonts w:eastAsia="Times New Roman" w:cs="Times New Roman" w:ascii="Times New Roman" w:hAnsi="Times New Roman"/>
          <w:sz w:val="28"/>
          <w:szCs w:val="28"/>
        </w:rPr>
        <w:t>направлені на досягнення мети Конкурсу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;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залучення талановитих дітей, молоді та дорослих людей до створення творчих проєктів;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ствердження української незламності, шляхом взаємин у створенні творчих проєктів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720" w:right="0" w:hanging="36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Етапи та час проведення заходів: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Конкурс проходить у ІІІ етапи: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Перший етап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– подання конкурсних матеріалів організатору - БО “БФ ”Відсоток Небайдужих”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з 08.08.2022 до 23:59 19 серпня 2022 року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Другий етап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– визначення конкурсною комісією переможців.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Протягом 20-22 серпня 2022 року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Третій етап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– публікація робіт переможців та нагородження.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23 серпня 2022 року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720" w:right="0" w:hanging="36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Номінації Конкурсу : </w:t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“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Мальовнича Україна”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- конкурс малюнків. На Конкурс подаються малюнки із зображенням власного бачення Незалежності України та мети Конкурсу, зокрема його назви “Код Нації”, у форматі A4, виконані у будь-якій техніці образотворчого мистецтва. У цій номінації визначаються чотири вікові категорії: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від 6 до 9 років;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0"/>
        <w:ind w:left="720" w:right="0" w:hanging="360"/>
        <w:jc w:val="left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від 10 до 14 років;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0"/>
        <w:ind w:left="720" w:right="0" w:hanging="360"/>
        <w:jc w:val="left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від 15 до 17 років;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0"/>
        <w:ind w:left="720" w:right="0" w:hanging="360"/>
        <w:jc w:val="left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18+ років.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Основна вимога до робіт – розкриття теми та розуміння її певною віковою категорією. Всі роботи надаються: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АБО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 Google формі за посиланням: </w:t>
      </w:r>
      <w:hyperlink r:id="rId2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https://url.molodp.org/konkurs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АБО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 електронну адресу Організатора (БО “БФ “Вісоток Небайдужих”) - </w:t>
      </w:r>
      <w:hyperlink r:id="rId3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fund@molodp.org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Додаток 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до 23:59 19 серпня 2022р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“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Графічна Україна”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- конкурс графічних малюнків. На Конкурс подаються малюнки із зображенням власного бачення Незалежності України та мети Конкурсу, зокрема його назви “Код Нації”, у форматі jpeg, jpg та png.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 цій номінації визначаються три вікові категорії: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від 10 до 14 років;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від 15 до 17 років;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18+ років.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Основна вимога до робіт – розкриття теми, креативний підхід до графічного малюнку; новий погляд на мету Конкурсу та розуміння її учасниками. Всі роботи надаються: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АБО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 Google формі за посиланням: </w:t>
      </w:r>
      <w:hyperlink r:id="rId4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https://url.molodp.org/konkurs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АБО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 електронну адресу Організатора (БО “БФ “Вісоток Небайдужих”) - </w:t>
      </w:r>
      <w:hyperlink r:id="rId5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fund@molodp.org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Додаток 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до 23:59 19 серпня 2022р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«Фотографічна Україна»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- конкурс фотографій. На Конкурс подається фоторобота на якій зображено необмежена кількість людей із символами української державності, у кількості 1 світлини, у форматі jpeg, jpg та png, орієнтація –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горизонтальна</w:t>
      </w:r>
      <w:r>
        <w:rPr>
          <w:rFonts w:eastAsia="Times New Roman" w:cs="Times New Roman" w:ascii="Times New Roman" w:hAnsi="Times New Roman"/>
          <w:sz w:val="28"/>
          <w:szCs w:val="28"/>
        </w:rPr>
        <w:t>, у високій якості.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 цій номінації визначаються три вікові категорії:</w:t>
      </w:r>
    </w:p>
    <w:p>
      <w:pPr>
        <w:pStyle w:val="Normal"/>
        <w:numPr>
          <w:ilvl w:val="0"/>
          <w:numId w:val="1"/>
        </w:numPr>
        <w:spacing w:before="0" w:afterAutospacing="0" w:after="0"/>
        <w:ind w:left="72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діти до 12 років;</w:t>
      </w:r>
    </w:p>
    <w:p>
      <w:pPr>
        <w:pStyle w:val="Normal"/>
        <w:numPr>
          <w:ilvl w:val="0"/>
          <w:numId w:val="1"/>
        </w:numPr>
        <w:spacing w:before="0" w:afterAutospacing="0" w:after="0"/>
        <w:ind w:left="72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підлітки до 18 років;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18+ років.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Основна вимога до робіт – розкриття теми, зображення має містити патріотичний посил. Всі роботи надаються: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АБО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 Google формі за посиланням: </w:t>
      </w:r>
      <w:hyperlink r:id="rId6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https://url.molodp.org/konkurs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АБО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 електронну адресу Організатора (БО “БФ “Вісоток Небайдужих”) - </w:t>
      </w:r>
      <w:hyperlink r:id="rId7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fund@molodp.org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Додаток 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до 23:59 19 серпня 2022р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«Кінематографічна Україна» -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конкурс відеоматеріалів. На Конкурс подаються відео роботи, що мають позитивно-патріотичний посил, або дотичні до цієї теми роботи у кількості 1-го файлу, формату mp4, avi, mov, тривалістю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до 3 хвилин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орієнтація –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горизонтальна</w:t>
      </w:r>
      <w:r>
        <w:rPr>
          <w:rFonts w:eastAsia="Times New Roman" w:cs="Times New Roman" w:ascii="Times New Roman" w:hAnsi="Times New Roman"/>
          <w:sz w:val="28"/>
          <w:szCs w:val="28"/>
        </w:rPr>
        <w:t>, у високій якості.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 цій номінації визначаються три вікові категорії:</w:t>
      </w:r>
    </w:p>
    <w:p>
      <w:pPr>
        <w:pStyle w:val="Normal"/>
        <w:numPr>
          <w:ilvl w:val="0"/>
          <w:numId w:val="1"/>
        </w:numPr>
        <w:spacing w:before="0" w:afterAutospacing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діти до 12 років;</w:t>
      </w:r>
    </w:p>
    <w:p>
      <w:pPr>
        <w:pStyle w:val="Normal"/>
        <w:numPr>
          <w:ilvl w:val="0"/>
          <w:numId w:val="1"/>
        </w:numPr>
        <w:spacing w:before="0" w:afterAutospacing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підлітки до 18 років;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18+ років.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Основна вимога до робіт – розкриття теми, креативний підхід до відзнятого матеріалу, використання декорацій, костюмів тощо; новий погляд на мету та розуміння її учасниками. Всі роботи надаються: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АБО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 Google формі за посиланням: </w:t>
      </w:r>
      <w:hyperlink r:id="rId8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https://url.molodp.org/konkurs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АБО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 електронну адресу Організатора (БО “БФ “Вісоток Небайдужих”) - </w:t>
      </w:r>
      <w:hyperlink r:id="rId9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fund@molodp.org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Додаток 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до 23:59 19 серпня 2022р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“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Музична Україна” -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конкурс для людей та колективів які мають музичний хист. На Конкурс подаються відео роботи, що містять виконання українських пісень та мають позитивно патріотичний або дотичний до цієї теми роботи, у кількості 1 файлу, формату mp4, avi, mov, тривалістю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до 3 хвилини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орієнтація –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горизонтальна</w:t>
      </w:r>
      <w:r>
        <w:rPr>
          <w:rFonts w:eastAsia="Times New Roman" w:cs="Times New Roman" w:ascii="Times New Roman" w:hAnsi="Times New Roman"/>
          <w:sz w:val="28"/>
          <w:szCs w:val="28"/>
        </w:rPr>
        <w:t>, у високій якості.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 цій номінації визначаються три вікові категорії: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від 10 до 14 років;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від 15 до 17 років;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18+ років.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Основна вимога до робіт – розкриття теми, креативний підхід до відзнятого матеріалу, використання декорацій, костюмів тощо. Всі роботи надаються: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АБО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 Google формі за посиланням: </w:t>
      </w:r>
      <w:hyperlink r:id="rId10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https://url.molodp.org/konkurs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АБО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 електронну адресу Організатора (БО “БФ “Вісоток Небайдужих”) - </w:t>
      </w:r>
      <w:hyperlink r:id="rId11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fund@molodp.org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Додаток 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до 23:59 19 серпня 2022р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“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Солов’їна Україна”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- конкурс сценічної творчості. На Конкурс подаються відео роботи які містять декламування віршованих та прозових творів, у кількості 1 відео файлу, формату mp4, avi, mov, тривалістю до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2 хвилин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орієнтація –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горизонтальна</w:t>
      </w:r>
      <w:r>
        <w:rPr>
          <w:rFonts w:eastAsia="Times New Roman" w:cs="Times New Roman" w:ascii="Times New Roman" w:hAnsi="Times New Roman"/>
          <w:sz w:val="28"/>
          <w:szCs w:val="28"/>
        </w:rPr>
        <w:t>, у високій якості.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 цій номінації визначаються три вікові категорії: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від 10 до 14 років;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від 15 до 17 років;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18+ років.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Основна вимога до робіт – розкриття теми, креативний підхід до відзнятого матеріалу, використання декорацій, костюмів тощо; новий погляд на мету Конкурсу та розуміння її дітьми та підлітками. Всі роботи надаються: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АБО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 Google формі за посиланням: </w:t>
      </w:r>
      <w:hyperlink r:id="rId12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https://url.molodp.org/konkurs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АБО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 електронну адресу Організатора (БО “БФ “Вісоток Небайдужих”) - </w:t>
      </w:r>
      <w:hyperlink r:id="rId13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fund@molodp.org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Додаток 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до 23:59 19 серпня 2022р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“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Хореографічна Україна”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- конкурс колективного танцю.На Конкурс подаються відеороботи які містять виконання хореографічної постановки в патріотичному напрямку, у кількості 1-го файлу, формату mp4, avi, mov, тривалість до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5 хвилин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орієнтація –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горизонтальна</w:t>
      </w:r>
      <w:r>
        <w:rPr>
          <w:rFonts w:eastAsia="Times New Roman" w:cs="Times New Roman" w:ascii="Times New Roman" w:hAnsi="Times New Roman"/>
          <w:sz w:val="28"/>
          <w:szCs w:val="28"/>
        </w:rPr>
        <w:t>, у високій якості.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 цій номінації визначаються три вікові категорії: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від 10 до 14 років;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від 15 до 17 років;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18+ років.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Основна вимога до робіт – розкриття теми, креативний підхід до відзнятого матеріалу, використання декорацій, костюмів тощо; новий погляд на мету Конкурсу та розуміння її учасниками. Всі роботи надаються: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АБО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 Google формі за посиланням: </w:t>
      </w:r>
      <w:hyperlink r:id="rId14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https://url.molodp.org/konkurs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АБО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 електронну адресу Організатора (БО “БФ “Вісоток Небайдужих”) - </w:t>
      </w:r>
      <w:hyperlink r:id="rId15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fund@molodp.org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Додаток 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до 23:59 19 серпня 2022р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“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Майстерна Україна”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- конкурс декоративно-ужиткових робіт (витинанок, колажу, ляльок-мотанок, вишивок, аплікацій, паперопластики, тощо). На Конкурс подаються відео відзнятого з усіх сторін виробу, у кількості 1-го файлу, формату mp4, avi, mov, орієнтація –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довільна</w:t>
      </w:r>
      <w:r>
        <w:rPr>
          <w:rFonts w:eastAsia="Times New Roman" w:cs="Times New Roman" w:ascii="Times New Roman" w:hAnsi="Times New Roman"/>
          <w:sz w:val="28"/>
          <w:szCs w:val="28"/>
        </w:rPr>
        <w:t>, у високій якості.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 цій номінації визначаються три вікові категорії: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від 10 до 14 років;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від 15 до 17 років;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18+ років.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Основна вимога до робіт – розкриття теми, креативний підхід до свого створення та демонстрації виробу; новий погляд на мету Конкурсу та розуміння її учасниками. Всі роботи надаються: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АБО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 Google формі за посиланням: </w:t>
      </w:r>
      <w:hyperlink r:id="rId16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https://url.molodp.org/konkurs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АБО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 електронну адресу Організатора (БО “БФ “Вісоток Небайдужих”) - </w:t>
      </w:r>
      <w:hyperlink r:id="rId17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fund@molodp.org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Додаток 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до 23:59 19 серпня 2022р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160"/>
        <w:ind w:left="720" w:right="0" w:hanging="36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Порядок подання проєктів для участі у конкурсі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Всі роботи надаються: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АБО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 Google формі за посиланням: </w:t>
      </w:r>
      <w:hyperlink r:id="rId18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https://url.molodp.org/konkurs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АБО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 електронну адресу Організатора (БО “БФ “Відсоток Небайдужих”) - </w:t>
      </w:r>
      <w:hyperlink r:id="rId19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fund@molodp.org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Додаток 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до 23:59 19 серпня 2022р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160"/>
        <w:ind w:left="720" w:right="0" w:hanging="36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Порядок визначення переможців Конкурсу: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Переможців конкурсу визначає Конкурсна комісія у складі: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16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представниця м.Київ у конкурсному журі Світлана БУТ (ДУ “УДЦПО”)</w:t>
      </w:r>
    </w:p>
    <w:p>
      <w:pPr>
        <w:pStyle w:val="Normal"/>
        <w:numPr>
          <w:ilvl w:val="0"/>
          <w:numId w:val="3"/>
        </w:numPr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представник Закарпатської області у конкурсному журі Юліан Кріцак (AwareZone)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16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представниця Дніпропетровської області у конкурсному журі Олеся ХАРІНА (ГО “Жити щоб творити”)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16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представниця Луганської області у конкурсному журі Вікторія РОМАНОВА (Попаснянський Центр Позашкільної Освіти)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160"/>
        <w:ind w:left="720" w:right="0" w:hanging="360"/>
        <w:jc w:val="left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представниця Черкаської області у конкурсному журі Олеся ЛАВРЕНКО (Черкаська центральна міська бібліотека імені Лесі Українки)</w:t>
      </w:r>
    </w:p>
    <w:p>
      <w:pPr>
        <w:pStyle w:val="Normal"/>
        <w:numPr>
          <w:ilvl w:val="0"/>
          <w:numId w:val="3"/>
        </w:numPr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представник Запорізької області у конкурсному журі Савелій УЖВА-СКЛЯРУК (Запорізький осередок ГО “Let`sDoIt! Ukraine”)</w:t>
      </w:r>
    </w:p>
    <w:p>
      <w:pPr>
        <w:pStyle w:val="Normal"/>
        <w:numPr>
          <w:ilvl w:val="0"/>
          <w:numId w:val="3"/>
        </w:numPr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представниця Донецької області у конкурсному журі Дарія КОНДРАТЬЄВА ( ГО “Портал Пошук” )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160"/>
        <w:ind w:left="720" w:right="0" w:hanging="360"/>
        <w:jc w:val="left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представниця Полтавської області у конкурсному журі Світлана БОНДАРЕНКО (Волонтерська ініціатива “Кременчужани”)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160"/>
        <w:ind w:left="720" w:right="0" w:hanging="360"/>
        <w:jc w:val="left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представник Житомирської області у конкурсному журі Стась КОЛЕСНИКОВ (волонтерська ініціатива “Ukraine War NFT”)</w:t>
      </w:r>
    </w:p>
    <w:p>
      <w:pPr>
        <w:pStyle w:val="Normal"/>
        <w:numPr>
          <w:ilvl w:val="0"/>
          <w:numId w:val="3"/>
        </w:numPr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представниця Закарпатської області у конкурсному журі Кароліна СВИРИДА (ГО “3,5%”)</w:t>
      </w:r>
    </w:p>
    <w:p>
      <w:pPr>
        <w:pStyle w:val="Normal"/>
        <w:numPr>
          <w:ilvl w:val="0"/>
          <w:numId w:val="3"/>
        </w:numPr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представник Київської області у конкурсному журі Максим ДЕМ’ЯНЮК (Обласна рада дітей Київщини)</w:t>
      </w:r>
    </w:p>
    <w:p>
      <w:pPr>
        <w:pStyle w:val="Normal"/>
        <w:numPr>
          <w:ilvl w:val="0"/>
          <w:numId w:val="3"/>
        </w:numPr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представниця Харківської області у конкурсному журі Наталія КАРПЕНКО (Красноградський МЦ)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160"/>
        <w:ind w:left="720" w:right="0" w:hanging="360"/>
        <w:jc w:val="left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представниця Волинської області у конкурсному журі Юлія ВОЙТОВИЧ (громадська діячка)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Критерії оцінювання визначені у «вимогах до робіт» у кожній номінації.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зборах комісії обирається Голова та Секретар Конкурсної комісії, які організовують роботу. Секретар веде Протокол.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Комісія обирає переможців (І, ІІ та ІІІ місця) у кожній номінації і віковій категорії. </w:t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Якщо у тій чи іншій номінації подано менше робіт, ніж місць (І, ІІ та ІІІ - три місця) - оцінювання не відбувається.</w:t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 організаторами конкурсу залишається право дорадчого голосу у визначенні переможців у тій чи іншій номінації.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 номінації Конкурсу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«Фотографічна Україна»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окрім переможців визначаються номінанти на приз «Глядацьких симпатій», шляхом відкритого голосування у соціальних мережах Організаторів, кількість яких визначають організатори Конкурсу.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  <w:b/>
          <w:b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Благодійний внесок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Благодійний внесок вноситься окремо за кожну номінацію у якій бажаєте взяти участь.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Проведення Конкурсу відбувається за рахунок благодійних внесків які</w:t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заявник (учасник конкурсу) вносить на рахунок: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UA 33 304795 00000 2600 3053 7349 21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АТ КБ «ПРИВАТБАНК»,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МФО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305299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код ЄДРПОУ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43759872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Отримувач ГРОМАДСЬКА ОРГАНІЗАЦІЯ «МОЛОДІЖНА ОРГАНІЗАЦІЯ «МОЛОДЕ ПОКОЛІННЯ».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Безповоротна фінансова допомога.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Або на картку «ПриватБанк»: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4246 0010 0311 8134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Благодійний внесок в усіх номінаціях та категоріях складає –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129 грн.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(за номер/роботу)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ОБОВ’ЯЗКОВИМ Є ВКАЗУВАННЯ У ПРИЗНАЧЕННІ ПЛАТЕЖУ  БУДЬ-ЯКОЇ ІДЕНТИФІКАЦІЙНОЇ ІНФОРМАЦІЇ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(ПРІЗВИЩЕ АБО НАЗВУ ЗАКЛАДУ)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ПРО ВАС, ЯК ПРО ЗАЯВНИКА!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30% від благодійного внеску йде на допомогу ЗСУ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Заключний етап Конкурсу та нагородження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Всі учасники Конкурсу нагороджуються пам’ятними сувенірами за участь та активну громадську позицію.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Переможці Конкурсу запрошуються на урочисте нагородження, яке відбудеться 23 серпня 2022 року (у онлайн форматі або офлайн - м.Київ).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Переможці будуть нагороджені грамотами від організаторів Конкурсу та цінними подарунками: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 номінації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«Мальовнича Україна» </w:t>
      </w:r>
      <w:r>
        <w:rPr>
          <w:rFonts w:eastAsia="Times New Roman" w:cs="Times New Roman" w:ascii="Times New Roman" w:hAnsi="Times New Roman"/>
          <w:sz w:val="28"/>
          <w:szCs w:val="28"/>
        </w:rPr>
        <w:t>- переможці (І, ІІ, ІІІ місця)  – індивідуальні подарунки.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 номінації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«Графічна Україна» </w:t>
      </w:r>
      <w:r>
        <w:rPr>
          <w:rFonts w:eastAsia="Times New Roman" w:cs="Times New Roman" w:ascii="Times New Roman" w:hAnsi="Times New Roman"/>
          <w:sz w:val="28"/>
          <w:szCs w:val="28"/>
        </w:rPr>
        <w:t>- переможці (І, ІІ, ІІІ місця)– індивідуальні подарунки або колективу.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 номінації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«Фотографічна Україна» - </w:t>
      </w:r>
      <w:r>
        <w:rPr>
          <w:rFonts w:eastAsia="Times New Roman" w:cs="Times New Roman" w:ascii="Times New Roman" w:hAnsi="Times New Roman"/>
          <w:sz w:val="28"/>
          <w:szCs w:val="28"/>
        </w:rPr>
        <w:t>переможці (І, ІІ, ІІІ місця) – цінні подарунки та призи “Глядацьких Симпатій”.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 номінації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«Кінематографічна Україна» - </w:t>
      </w:r>
      <w:r>
        <w:rPr>
          <w:rFonts w:eastAsia="Times New Roman" w:cs="Times New Roman" w:ascii="Times New Roman" w:hAnsi="Times New Roman"/>
          <w:sz w:val="28"/>
          <w:szCs w:val="28"/>
        </w:rPr>
        <w:t>переможці (І, ІІ, ІІІ місця) – індивідуальні подарунки або колективу.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 номінації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«Музична Україна» </w:t>
      </w:r>
      <w:r>
        <w:rPr>
          <w:rFonts w:eastAsia="Times New Roman" w:cs="Times New Roman" w:ascii="Times New Roman" w:hAnsi="Times New Roman"/>
          <w:sz w:val="28"/>
          <w:szCs w:val="28"/>
        </w:rPr>
        <w:t>- переможці (І, ІІ, ІІІ місця) – індивідуальні подарунки або колективу.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 номінації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«Солов’їна Україна» </w:t>
      </w:r>
      <w:r>
        <w:rPr>
          <w:rFonts w:eastAsia="Times New Roman" w:cs="Times New Roman" w:ascii="Times New Roman" w:hAnsi="Times New Roman"/>
          <w:sz w:val="28"/>
          <w:szCs w:val="28"/>
        </w:rPr>
        <w:t>- переможці (І, ІІ, ІІІ місця) – індивідуальні подарунки або колективу.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 номінації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«Хореографічна Україна» - </w:t>
      </w:r>
      <w:r>
        <w:rPr>
          <w:rFonts w:eastAsia="Times New Roman" w:cs="Times New Roman" w:ascii="Times New Roman" w:hAnsi="Times New Roman"/>
          <w:sz w:val="28"/>
          <w:szCs w:val="28"/>
        </w:rPr>
        <w:t>переможці (І, ІІ, ІІІ місця) – цінні подарунки, передбачені для колективу.</w:t>
      </w:r>
    </w:p>
    <w:p>
      <w:pPr>
        <w:pStyle w:val="Normal"/>
        <w:numPr>
          <w:ilvl w:val="0"/>
          <w:numId w:val="3"/>
        </w:numPr>
        <w:spacing w:lineRule="auto" w:line="240" w:before="0" w:after="200"/>
        <w:ind w:left="720" w:hanging="36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 номінації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«Майстерна Україна» - </w:t>
      </w:r>
      <w:r>
        <w:rPr>
          <w:rFonts w:eastAsia="Times New Roman" w:cs="Times New Roman" w:ascii="Times New Roman" w:hAnsi="Times New Roman"/>
          <w:sz w:val="28"/>
          <w:szCs w:val="28"/>
        </w:rPr>
        <w:t>переможці (І, ІІ, ІІІ місця) – індивідуальні подарунки.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 підсумками Конкурсу буде створено відеоролик, який, транслюватиметься у рамках онлайн марафону до Дня Незалежності, а також буде розповсюджений у соціальних мережах.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Всі питання щодо Конкурсу можна вирішити за цими телефонами: 0932118878 (Альона), 0996189697 (Денис).</w:t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720" w:hanging="360"/>
        <w:rPr>
          <w:rFonts w:ascii="Times New Roman" w:hAnsi="Times New Roman" w:eastAsia="Times New Roman" w:cs="Times New Roman"/>
          <w:b/>
          <w:b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Контактна інформація</w:t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Телефон: +380932118878, +380996189697  (тільки вхідні дзвінки)</w:t>
      </w:r>
    </w:p>
    <w:p>
      <w:pPr>
        <w:pStyle w:val="Normal"/>
        <w:spacing w:lineRule="auto" w:line="240" w:before="0" w:after="0"/>
        <w:ind w:left="720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e-mail:  </w:t>
      </w:r>
      <w:hyperlink r:id="rId20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fund@molodp.org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у полі «ТЕМА» обов’язково вкажіть</w:t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«КОНКУРС» (для участі у конкурсі також можете скористатися онлайн формою)</w:t>
      </w:r>
    </w:p>
    <w:p>
      <w:pPr>
        <w:pStyle w:val="Normal"/>
        <w:ind w:left="720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Онлайн форма: </w:t>
      </w:r>
      <w:hyperlink r:id="rId21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https://url.molodp.org/konkurs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720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Сторінка у ФБ: </w:t>
      </w:r>
      <w:hyperlink r:id="rId22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https://www.facebook.com/molodp</w:t>
        </w:r>
      </w:hyperlink>
    </w:p>
    <w:p>
      <w:pPr>
        <w:pStyle w:val="Normal"/>
        <w:ind w:left="720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Сайт </w:t>
      </w:r>
      <w:hyperlink r:id="rId23">
        <w:r>
          <w:rPr>
            <w:rStyle w:val="Style8"/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https://molodp.org</w:t>
        </w:r>
      </w:hyperlink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додаток 1</w:t>
      </w:r>
    </w:p>
    <w:p>
      <w:pPr>
        <w:pStyle w:val="Normal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Заявка учасника творчого конкурсу “Код Нації”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до Дня Незалежності України</w:t>
      </w:r>
    </w:p>
    <w:tbl>
      <w:tblPr>
        <w:tblStyle w:val="Table2"/>
        <w:tblW w:w="9630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009"/>
        <w:gridCol w:w="1845"/>
        <w:gridCol w:w="2491"/>
        <w:gridCol w:w="1350"/>
        <w:gridCol w:w="1934"/>
      </w:tblGrid>
      <w:tr>
        <w:trPr>
          <w:trHeight w:val="480" w:hRule="atLeast"/>
        </w:trPr>
        <w:tc>
          <w:tcPr>
            <w:tcW w:w="96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Заявка</w:t>
            </w:r>
          </w:p>
        </w:tc>
      </w:tr>
      <w:tr>
        <w:trPr>
          <w:trHeight w:val="480" w:hRule="atLeast"/>
        </w:trPr>
        <w:tc>
          <w:tcPr>
            <w:tcW w:w="2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Назва Закладу (ПІБ учасника)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ПІБ контактної особи</w:t>
            </w:r>
          </w:p>
        </w:tc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Номер телефону або електронна адреса</w:t>
            </w:r>
          </w:p>
        </w:tc>
        <w:tc>
          <w:tcPr>
            <w:tcW w:w="32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Номінація</w:t>
            </w:r>
          </w:p>
        </w:tc>
      </w:tr>
      <w:tr>
        <w:trPr>
          <w:trHeight w:val="480" w:hRule="atLeast"/>
        </w:trPr>
        <w:tc>
          <w:tcPr>
            <w:tcW w:w="2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80" w:hRule="atLeast"/>
        </w:trPr>
        <w:tc>
          <w:tcPr>
            <w:tcW w:w="96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Паспорт творчого проєкту</w:t>
            </w:r>
          </w:p>
        </w:tc>
      </w:tr>
      <w:tr>
        <w:trPr>
          <w:trHeight w:val="480" w:hRule="atLeast"/>
        </w:trPr>
        <w:tc>
          <w:tcPr>
            <w:tcW w:w="38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ПІБ Виконавця (керівника гуртка)</w:t>
            </w:r>
          </w:p>
        </w:tc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Вид роботи (колективна чи особиста)</w:t>
            </w:r>
          </w:p>
        </w:tc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Вікова категорія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Назва роботи</w:t>
            </w:r>
          </w:p>
        </w:tc>
      </w:tr>
      <w:tr>
        <w:trPr>
          <w:trHeight w:val="480" w:hRule="atLeast"/>
        </w:trPr>
        <w:tc>
          <w:tcPr>
            <w:tcW w:w="38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701" w:right="850" w:header="0" w:top="566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OpenSymbol">
    <w:altName w:val="Arial Unicode MS"/>
    <w:charset w:val="01"/>
    <w:family w:val="auto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b w:val="false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zh-CN" w:bidi="hi-IN"/>
      </w:rPr>
    </w:rPrDefault>
    <w:pPrDefault>
      <w:pPr/>
    </w:pPrDefault>
  </w:docDefaults>
  <w:style w:type="paragraph" w:styleId="Normal" w:default="1">
    <w:name w:val="Normal"/>
    <w:qFormat/>
    <w:rsid w:val="00fa2e44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b w:val="false"/>
      <w:sz w:val="28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Style14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621bc"/>
    <w:pPr>
      <w:spacing w:before="0" w:after="160"/>
      <w:ind w:left="720" w:hanging="0"/>
      <w:contextualSpacing/>
    </w:pPr>
    <w:rPr/>
  </w:style>
  <w:style w:type="paragraph" w:styleId="Style15">
    <w:name w:val="Subtitle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a2e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rl.molodp.org/konkurs" TargetMode="External"/><Relationship Id="rId3" Type="http://schemas.openxmlformats.org/officeDocument/2006/relationships/hyperlink" Target="mailto:fund@molodp.org" TargetMode="External"/><Relationship Id="rId4" Type="http://schemas.openxmlformats.org/officeDocument/2006/relationships/hyperlink" Target="https://url.molodp.org/konkurs" TargetMode="External"/><Relationship Id="rId5" Type="http://schemas.openxmlformats.org/officeDocument/2006/relationships/hyperlink" Target="mailto:fund@molodp.org" TargetMode="External"/><Relationship Id="rId6" Type="http://schemas.openxmlformats.org/officeDocument/2006/relationships/hyperlink" Target="https://url.molodp.org/konkurs" TargetMode="External"/><Relationship Id="rId7" Type="http://schemas.openxmlformats.org/officeDocument/2006/relationships/hyperlink" Target="mailto:fund@molodp.org" TargetMode="External"/><Relationship Id="rId8" Type="http://schemas.openxmlformats.org/officeDocument/2006/relationships/hyperlink" Target="https://url.molodp.org/konkurs" TargetMode="External"/><Relationship Id="rId9" Type="http://schemas.openxmlformats.org/officeDocument/2006/relationships/hyperlink" Target="mailto:fund@molodp.org" TargetMode="External"/><Relationship Id="rId10" Type="http://schemas.openxmlformats.org/officeDocument/2006/relationships/hyperlink" Target="https://url.molodp.org/konkurs" TargetMode="External"/><Relationship Id="rId11" Type="http://schemas.openxmlformats.org/officeDocument/2006/relationships/hyperlink" Target="mailto:fund@molodp.org" TargetMode="External"/><Relationship Id="rId12" Type="http://schemas.openxmlformats.org/officeDocument/2006/relationships/hyperlink" Target="https://url.molodp.org/konkurs" TargetMode="External"/><Relationship Id="rId13" Type="http://schemas.openxmlformats.org/officeDocument/2006/relationships/hyperlink" Target="mailto:fund@molodp.org" TargetMode="External"/><Relationship Id="rId14" Type="http://schemas.openxmlformats.org/officeDocument/2006/relationships/hyperlink" Target="https://url.molodp.org/konkurs" TargetMode="External"/><Relationship Id="rId15" Type="http://schemas.openxmlformats.org/officeDocument/2006/relationships/hyperlink" Target="mailto:fund@molodp.org" TargetMode="External"/><Relationship Id="rId16" Type="http://schemas.openxmlformats.org/officeDocument/2006/relationships/hyperlink" Target="https://url.molodp.org/konkurs" TargetMode="External"/><Relationship Id="rId17" Type="http://schemas.openxmlformats.org/officeDocument/2006/relationships/hyperlink" Target="mailto:fund@molodp.org" TargetMode="External"/><Relationship Id="rId18" Type="http://schemas.openxmlformats.org/officeDocument/2006/relationships/hyperlink" Target="https://url.molodp.org/konkurs" TargetMode="External"/><Relationship Id="rId19" Type="http://schemas.openxmlformats.org/officeDocument/2006/relationships/hyperlink" Target="mailto:fund@molodp.org" TargetMode="External"/><Relationship Id="rId20" Type="http://schemas.openxmlformats.org/officeDocument/2006/relationships/hyperlink" Target="mailto:fund@molodp.org" TargetMode="External"/><Relationship Id="rId21" Type="http://schemas.openxmlformats.org/officeDocument/2006/relationships/hyperlink" Target="https://url.molodp.org/konkurs" TargetMode="External"/><Relationship Id="rId22" Type="http://schemas.openxmlformats.org/officeDocument/2006/relationships/hyperlink" Target="https://m.facebook.com/molodp/" TargetMode="External"/><Relationship Id="rId23" Type="http://schemas.openxmlformats.org/officeDocument/2006/relationships/hyperlink" Target="https://molodp.org/" TargetMode="Externa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jopXNVeaEQymjXSQsSZvowN66cg==">AMUW2mUwet1fBFsXL10rK3ZNvcE0i+HoUwL4NtUBn3knk8x63M6/jkivsYj0NUIfEAXHO31tiBzBs0TRLKIYo1F4gT9KQBNj4uJG7lSyIRj5J+9JfBp0Lws=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LibreOffice/5.4.1.2$Windows_x86 LibreOffice_project/ea7cb86e6eeb2bf3a5af73a8f7777ac570321527</Application>
  <Pages>10</Pages>
  <Words>1759</Words>
  <Characters>11126</Characters>
  <CharactersWithSpaces>12812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2021-10-12T10:36:00Z</dcterms:created>
  <dc:creator>Вика</dc:creator>
  <dc:description/>
  <dc:language>uk-UA</dc:language>
  <cp:lastModifiedBy/>
  <cp:revision>0</cp:revision>
  <dc:subject/>
  <dc:title/>
</cp:coreProperties>
</file>